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A40E64E" w:rsidR="002B0892" w:rsidRPr="00A70EF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DA45AF" w:rsidRPr="006E37D4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Економија</w:t>
            </w:r>
            <w:r w:rsidR="00A70EF2" w:rsidRPr="006E37D4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r w:rsidR="00A70EF2" w:rsidRPr="006E37D4">
              <w:rPr>
                <w:rFonts w:ascii="Times New Roman" w:hAnsi="Times New Roman"/>
                <w:b/>
                <w:sz w:val="20"/>
                <w:szCs w:val="20"/>
              </w:rPr>
              <w:t>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A85437F" w:rsidR="002B0892" w:rsidRPr="00DA45A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17074" w:rsidRPr="00CA1701">
              <w:rPr>
                <w:rFonts w:ascii="Times New Roman" w:hAnsi="Times New Roman"/>
                <w:b/>
                <w:bCs/>
                <w:sz w:val="20"/>
                <w:szCs w:val="20"/>
              </w:rPr>
              <w:t>Финансијско и актуарско моделирање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5E931A0F" w:rsidR="002B0892" w:rsidRPr="00DA45AF" w:rsidRDefault="002B0892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A70EF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70EF2" w:rsidRPr="00A70EF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A45AF" w:rsidRPr="00DA45AF">
              <w:rPr>
                <w:rFonts w:ascii="Times New Roman" w:hAnsi="Times New Roman"/>
                <w:bCs/>
                <w:sz w:val="20"/>
                <w:szCs w:val="20"/>
              </w:rPr>
              <w:t>Жарко Поповић,</w:t>
            </w:r>
            <w:r w:rsidR="00DA45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70EF2" w:rsidRPr="00A70EF2">
              <w:rPr>
                <w:rFonts w:ascii="Times New Roman" w:hAnsi="Times New Roman"/>
                <w:bCs/>
                <w:sz w:val="20"/>
                <w:szCs w:val="20"/>
              </w:rPr>
              <w:t>др</w:t>
            </w:r>
            <w:r w:rsidR="00A70E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A45AF">
              <w:rPr>
                <w:rFonts w:ascii="Times New Roman" w:hAnsi="Times New Roman"/>
                <w:bCs/>
                <w:sz w:val="20"/>
                <w:szCs w:val="20"/>
              </w:rPr>
              <w:t>Јелена Ј. Станковић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8B45038" w:rsidR="002B0892" w:rsidRPr="00CA170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A170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E37D4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CA170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3CE6C03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70EF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4E54775F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Предмет Финансијско и актуарско моделирање конципиран је тако да студентима са основним знањима из осигурања, финансија и статистике пружи напредна знања из области квантитативног моделирања у финансијском сектору и осигурању. Циљеви предмета су:</w:t>
            </w:r>
          </w:p>
          <w:p w14:paraId="197452ED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– разумевање математичких и статистичких основа финансијског и актуарског моделирања;</w:t>
            </w:r>
          </w:p>
          <w:p w14:paraId="1E9E18A7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– овладавање моделима животног и неживотног осигурања и њихова примена у тарификацији и формирању резерви;</w:t>
            </w:r>
          </w:p>
          <w:p w14:paraId="32248E3E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– упознавање са савременим финансијским моделима процене ризика (VaR, CVaR, стохастичке симулације);</w:t>
            </w:r>
          </w:p>
          <w:p w14:paraId="3F71B69E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– примена актуарских и финансијских модела у Excel-у, R-у и/или Python-у;</w:t>
            </w:r>
          </w:p>
          <w:p w14:paraId="16F6AE91" w14:textId="087799ED" w:rsidR="00B65F83" w:rsidRPr="00DA45AF" w:rsidRDefault="00717074" w:rsidP="0071707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– развијање способности критичке интерпретације резултата моделирања и формулисања препорука за управљање ризиком и доношење пословних одлука у осигурању и финансијама.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F409F6A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По завршетку предмета, студент ће бити оспособљен да:</w:t>
            </w:r>
          </w:p>
          <w:p w14:paraId="1D309B4C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(И1) примени основне концепте теорије вероватноће и математичке статистике у контексту финансијског и актуарског моделирања;</w:t>
            </w:r>
          </w:p>
          <w:p w14:paraId="6CC27AC3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(И2) анализира вероватноће доживљења/смртности и конструише актуарске таблице;</w:t>
            </w:r>
          </w:p>
          <w:p w14:paraId="7BEC87F7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(И3) примени аналитичке, дискретне и непрекидне моделе животног осигурања у обрачуну нето и бруто премија;</w:t>
            </w:r>
          </w:p>
          <w:p w14:paraId="3C291C1F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(И4) примени основне моделе неживотног осигурања у процени фреквенције и тежине штета;</w:t>
            </w:r>
          </w:p>
          <w:p w14:paraId="1028A1D0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(И5) формира и анализира математичке резерве и процени солвентност осигуравача;</w:t>
            </w:r>
          </w:p>
          <w:p w14:paraId="01D46628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(И6) примени стохастичке моделе (Монте Карло симулације, Bootstrap) у актуарској и финансијској анализи;</w:t>
            </w:r>
          </w:p>
          <w:p w14:paraId="4C5FCBD8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(И7) примени финансијске моделе процене тржишног и кредитног ризика (VaR, CVaR, модели кредитног ризика);</w:t>
            </w:r>
          </w:p>
          <w:p w14:paraId="121C09F8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(И8) користи Excel, R и/или Python у имплементацији актуарских и финансијских модела;</w:t>
            </w:r>
          </w:p>
          <w:p w14:paraId="58B73A2C" w14:textId="77777777" w:rsidR="00717074" w:rsidRPr="0071707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(И9) критички интерпретира резултате моделирања и процени осетљивост модела на кључне претпоставке;</w:t>
            </w:r>
          </w:p>
          <w:p w14:paraId="5F9AB643" w14:textId="083F83FA" w:rsidR="00B65F83" w:rsidRPr="00DA45AF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717074">
              <w:rPr>
                <w:rFonts w:ascii="Times New Roman" w:hAnsi="Times New Roman"/>
                <w:bCs/>
                <w:sz w:val="20"/>
                <w:szCs w:val="20"/>
              </w:rPr>
              <w:t>(И10) припреми аналитички извештај и презентацију са јасно исказаним претпоставкама, ограничењима и препорукама за управљање ризиком.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4C5D16A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Увод у финансијско и актуарско моделирање: концепти, значај и примена у финансијском сектору.</w:t>
            </w:r>
          </w:p>
          <w:p w14:paraId="33FF8768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Статистичке основе моделирања: расподеле вероватноће, моменти, генеришуће функције.</w:t>
            </w:r>
          </w:p>
          <w:p w14:paraId="6CFA6796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Случајне променљиве и стохастички процеси у финансијама и осигурању.</w:t>
            </w:r>
          </w:p>
          <w:p w14:paraId="5D64D848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Вероватноћа доживљења и смртности: актуарске таблице и биометријске функције.</w:t>
            </w:r>
          </w:p>
          <w:p w14:paraId="00CA267D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Аналитички модели животног осигурања: непрекидни и дискретни приступ.</w:t>
            </w:r>
          </w:p>
          <w:p w14:paraId="66334533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Обрачун нето и бруто премија у животном осигурању.</w:t>
            </w:r>
          </w:p>
          <w:p w14:paraId="57F2B3C8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Математичке резерве у животном осигурању: ретроспективни и проспективни приступ.</w:t>
            </w:r>
          </w:p>
          <w:p w14:paraId="14E7E76F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Моделирање фреквенције штета у неживотном осигурању: Поасонов процес и варијанте.</w:t>
            </w:r>
          </w:p>
          <w:p w14:paraId="1FA656C2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Моделирање тежине штета: параметарске расподеле и robust процене.</w:t>
            </w:r>
          </w:p>
          <w:p w14:paraId="4B5B0440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Агрегатни модели штета и колективни модел ризика.</w:t>
            </w:r>
          </w:p>
          <w:p w14:paraId="7DBEF8CB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Стохастичке симулације и Монте Карло методе у актуарству и финансијама.</w:t>
            </w:r>
          </w:p>
          <w:p w14:paraId="225B7304" w14:textId="62692AED" w:rsidR="00717074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Финансијски ризици: тржишни ризик, кредитни ризик и мере ризика (VaR, CVaR).</w:t>
            </w:r>
          </w:p>
          <w:p w14:paraId="77A0C180" w14:textId="51F652D5" w:rsidR="00307782" w:rsidRPr="00307782" w:rsidRDefault="00307782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– </w:t>
            </w:r>
            <w:r w:rsidRPr="00307782">
              <w:rPr>
                <w:rFonts w:ascii="Times New Roman" w:hAnsi="Times New Roman"/>
                <w:iCs/>
                <w:noProof/>
                <w:sz w:val="20"/>
                <w:szCs w:val="20"/>
              </w:rPr>
              <w:t>Black-Scholes</w:t>
            </w:r>
            <w:r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 модел</w:t>
            </w:r>
          </w:p>
          <w:p w14:paraId="29583041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Регулаторни оквир: Solvency II и актуарски захтеви у пракси.</w:t>
            </w:r>
          </w:p>
          <w:p w14:paraId="373FF240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Финансијска евалуација осигуравајућих производа и оцена профитабилности.</w:t>
            </w:r>
          </w:p>
          <w:p w14:paraId="2B3D436A" w14:textId="77777777" w:rsidR="00717074" w:rsidRPr="002E24FF" w:rsidRDefault="00717074" w:rsidP="0071707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2E24FF">
              <w:rPr>
                <w:rFonts w:ascii="Times New Roman" w:hAnsi="Times New Roman"/>
                <w:iCs/>
                <w:noProof/>
                <w:sz w:val="20"/>
                <w:szCs w:val="20"/>
              </w:rPr>
              <w:t>– Примена актуарских и финансијских модела на студије случаја из домаће и међународне праксе.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601B18C3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Конструкција актуарских таблица и анализа биометријских функција у Excel-у.</w:t>
            </w:r>
          </w:p>
          <w:p w14:paraId="0A91E954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lastRenderedPageBreak/>
              <w:t>– Обрачун нето премија за различите врсте животних осигурања.</w:t>
            </w:r>
          </w:p>
          <w:p w14:paraId="1AB0F1FE" w14:textId="391A61EA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 xml:space="preserve">– Израда математичких резерви </w:t>
            </w:r>
          </w:p>
          <w:p w14:paraId="114052C7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Прилагођавање расподела фреквенције и тежине штета (Poisson, Gamma, Pareto).</w:t>
            </w:r>
          </w:p>
          <w:p w14:paraId="6BB443ED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Имплементација колективног модела ризика и процена укупних штета.</w:t>
            </w:r>
          </w:p>
          <w:p w14:paraId="7D9EDEAB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Монте Карло симулације у процени актуарских и финансијских ризика (R/Python).</w:t>
            </w:r>
          </w:p>
          <w:p w14:paraId="52D144D3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Израчунавање VaR и CVaR за финансијски портфолио.</w:t>
            </w:r>
          </w:p>
          <w:p w14:paraId="414A327C" w14:textId="77777777" w:rsidR="00717074" w:rsidRPr="002E24FF" w:rsidRDefault="00717074" w:rsidP="00717074">
            <w:pPr>
              <w:rPr>
                <w:rFonts w:ascii="Times New Roman" w:eastAsia="Arial" w:hAnsi="Times New Roman"/>
                <w:iCs/>
                <w:sz w:val="20"/>
                <w:szCs w:val="20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Анализа осетљивости модела на кључне претпоставке.</w:t>
            </w:r>
          </w:p>
          <w:p w14:paraId="51EFE29B" w14:textId="567FA519" w:rsidR="007C6F8F" w:rsidRPr="00EB7F54" w:rsidRDefault="00717074" w:rsidP="0071707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E24FF">
              <w:rPr>
                <w:rFonts w:ascii="Times New Roman" w:eastAsia="Arial" w:hAnsi="Times New Roman"/>
                <w:iCs/>
                <w:sz w:val="20"/>
                <w:szCs w:val="20"/>
              </w:rPr>
              <w:t>– Семинарски рад: самостална примена актуарског или финансијског модела на реалним подацима са интерпретацијом резултата и израдом извештаја.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5D2B58F1" w14:textId="77777777" w:rsidR="00166145" w:rsidRPr="00166145" w:rsidRDefault="00166145" w:rsidP="0016614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Kočović, J. (2020). </w:t>
            </w:r>
            <w:r w:rsidRPr="0016614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Finansijska matematika</w:t>
            </w: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(4. izd.). Ekonomski fakultet Univerziteta u Beogradu.</w:t>
            </w:r>
          </w:p>
          <w:p w14:paraId="0FB7DF31" w14:textId="77777777" w:rsidR="00166145" w:rsidRPr="00166145" w:rsidRDefault="00166145" w:rsidP="0016614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Kočović, J. (2012). </w:t>
            </w:r>
            <w:r w:rsidRPr="0016614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Aktuarske osnove formiranja tarifa u osiguranju lica</w:t>
            </w: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Ekonomski fakultet Univerziteta u Beogradu.</w:t>
            </w:r>
          </w:p>
          <w:p w14:paraId="1BFA20DC" w14:textId="77777777" w:rsidR="00166145" w:rsidRPr="00166145" w:rsidRDefault="00166145" w:rsidP="0016614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McNeil, A. J., Frey, R., &amp; Embrechts, P. (2015). </w:t>
            </w:r>
            <w:r w:rsidRPr="0016614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Quantitative risk management: Concepts, techniques and tools</w:t>
            </w: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(Revised ed.). Princeton University Press.</w:t>
            </w:r>
          </w:p>
          <w:p w14:paraId="43F9E646" w14:textId="77777777" w:rsidR="00B65F83" w:rsidRDefault="00166145" w:rsidP="0016614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Ruppert, D., &amp; Matteson, D. S. (2015). </w:t>
            </w:r>
            <w:r w:rsidRPr="0016614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  <w:t>Statistics and data analysis for financial engineering</w:t>
            </w:r>
            <w:r w:rsidRPr="001661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(2nd ed.). Springer.</w:t>
            </w:r>
          </w:p>
          <w:p w14:paraId="74888A18" w14:textId="77777777" w:rsidR="00166145" w:rsidRDefault="00166145" w:rsidP="0016614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 xml:space="preserve">Hilpisch, Y. (2019). </w:t>
            </w:r>
            <w:r w:rsidRPr="0016614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Python for finance: Mastering data-driven finance</w:t>
            </w: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 xml:space="preserve"> (2nd ed.). O'Reilly Media.</w:t>
            </w:r>
          </w:p>
          <w:p w14:paraId="37CE1201" w14:textId="77777777" w:rsidR="002E24FF" w:rsidRDefault="002E24FF" w:rsidP="0016614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4FF">
              <w:rPr>
                <w:rFonts w:ascii="Times New Roman" w:hAnsi="Times New Roman"/>
                <w:bCs/>
                <w:sz w:val="20"/>
                <w:szCs w:val="20"/>
              </w:rPr>
              <w:t xml:space="preserve">Mikosch, T., (2009) </w:t>
            </w:r>
            <w:r w:rsidRPr="002E24FF">
              <w:rPr>
                <w:rFonts w:ascii="Times New Roman" w:hAnsi="Times New Roman"/>
                <w:bCs/>
                <w:i/>
                <w:sz w:val="20"/>
                <w:szCs w:val="20"/>
              </w:rPr>
              <w:t>Non-life Insurance Mathematics: An Introduction with the Poisson Process</w:t>
            </w:r>
            <w:r w:rsidRPr="002E24FF">
              <w:rPr>
                <w:rFonts w:ascii="Times New Roman" w:hAnsi="Times New Roman"/>
                <w:bCs/>
                <w:sz w:val="20"/>
                <w:szCs w:val="20"/>
              </w:rPr>
              <w:t xml:space="preserve"> (2nd ed), Springer-Verlag, Berlin, 432p</w:t>
            </w:r>
          </w:p>
          <w:p w14:paraId="2B320491" w14:textId="374A7C4C" w:rsidR="002E24FF" w:rsidRPr="002E24FF" w:rsidRDefault="002E24FF" w:rsidP="002E24F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E24F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Slud, E. V., (2012) </w:t>
            </w:r>
            <w:r w:rsidRPr="002E24FF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Actuarial Mathematics and Life-table Statistics</w:t>
            </w:r>
            <w:r w:rsidRPr="002E24F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(2nd ed)</w:t>
            </w:r>
            <w:r w:rsidRPr="002E24FF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,</w:t>
            </w:r>
            <w:r w:rsidRPr="002E24F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University of Maryland, College Park, </w:t>
            </w:r>
            <w:r w:rsidRPr="002E24FF">
              <w:rPr>
                <w:rFonts w:ascii="Times New Roman" w:hAnsi="Times New Roman"/>
                <w:bCs/>
                <w:sz w:val="20"/>
                <w:szCs w:val="20"/>
                <w:lang w:val="sl-SI"/>
              </w:rPr>
              <w:t>320p.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7CA53E20" w:rsidR="002B0892" w:rsidRPr="00092214" w:rsidRDefault="002B0892" w:rsidP="00DA45A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E37D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3012E8C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E37D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31F9B42" w14:textId="77777777" w:rsidR="00166145" w:rsidRPr="00166145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(М1) Предавања – систематско излагање теоријских концепата актуарског и финансијског моделирања;</w:t>
            </w:r>
          </w:p>
          <w:p w14:paraId="7E940924" w14:textId="77777777" w:rsidR="00166145" w:rsidRPr="00166145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(М2) Интерактивна настава и дискусија – критичка анализа модела, претпоставки и резултата моделирања;</w:t>
            </w:r>
          </w:p>
          <w:p w14:paraId="102FA5F0" w14:textId="77777777" w:rsidR="00166145" w:rsidRPr="00166145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(М3) Рачунске вежбе – решавање актуарских и финансијских задатака и интерпретација резултата;</w:t>
            </w:r>
          </w:p>
          <w:p w14:paraId="0EFDA568" w14:textId="77777777" w:rsidR="00166145" w:rsidRPr="00166145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(М4) Софтверске вежбе – имплементација модела у Excel-у, R-у и/или Python-у;</w:t>
            </w:r>
          </w:p>
          <w:p w14:paraId="33BF499E" w14:textId="77777777" w:rsidR="00166145" w:rsidRPr="00166145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(М5) Студије случаја – анализа реалних проблема из осигурања и финансија уз примену одговарајућих модела;</w:t>
            </w:r>
          </w:p>
          <w:p w14:paraId="4C780D23" w14:textId="77777777" w:rsidR="00166145" w:rsidRPr="00166145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(М6) Самостални истраживачки рад – израда семинарског рада применом актуарских/финансијских модела на реалним подацима;</w:t>
            </w:r>
          </w:p>
          <w:p w14:paraId="67401D69" w14:textId="349CD048" w:rsidR="007C6F8F" w:rsidRPr="00DA45AF" w:rsidRDefault="00166145" w:rsidP="0016614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6145">
              <w:rPr>
                <w:rFonts w:ascii="Times New Roman" w:hAnsi="Times New Roman"/>
                <w:bCs/>
                <w:sz w:val="20"/>
                <w:szCs w:val="20"/>
              </w:rPr>
              <w:t>(М7) Презентације и дискусија резултата – јавно образлагање модела, резултата и препорука; гостујућа предавања стручњака из осигуравајућих компанија.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09ADE95A" w:rsidR="002B0892" w:rsidRPr="00B65F83" w:rsidRDefault="0016614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  <w:r w:rsidR="00DA45AF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3797812E" w:rsidR="002B0892" w:rsidRPr="00166145" w:rsidRDefault="0016614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20</w:t>
            </w: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15DDC121" w:rsidR="002B0892" w:rsidRPr="00B65F83" w:rsidRDefault="00DA45A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7431BFAA" w:rsidR="002B0892" w:rsidRPr="00166145" w:rsidRDefault="0016614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30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6A27CC0E" w:rsidR="002B0892" w:rsidRPr="00B65F83" w:rsidRDefault="0016614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10+10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767C21FA" w:rsidR="002B0892" w:rsidRPr="00166145" w:rsidRDefault="0016614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D2E8B"/>
    <w:multiLevelType w:val="hybridMultilevel"/>
    <w:tmpl w:val="686EB72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166145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2E24FF"/>
    <w:rsid w:val="00307782"/>
    <w:rsid w:val="0031328B"/>
    <w:rsid w:val="003157EB"/>
    <w:rsid w:val="0037636F"/>
    <w:rsid w:val="00385903"/>
    <w:rsid w:val="003D2508"/>
    <w:rsid w:val="003D76F0"/>
    <w:rsid w:val="00451008"/>
    <w:rsid w:val="004B1DDB"/>
    <w:rsid w:val="0052130F"/>
    <w:rsid w:val="005B012E"/>
    <w:rsid w:val="005B1103"/>
    <w:rsid w:val="005B4714"/>
    <w:rsid w:val="00606ADD"/>
    <w:rsid w:val="00684003"/>
    <w:rsid w:val="006D43F1"/>
    <w:rsid w:val="006E37D4"/>
    <w:rsid w:val="00717074"/>
    <w:rsid w:val="00782A2E"/>
    <w:rsid w:val="00794808"/>
    <w:rsid w:val="007960B3"/>
    <w:rsid w:val="007A4520"/>
    <w:rsid w:val="007C6F8F"/>
    <w:rsid w:val="008E2714"/>
    <w:rsid w:val="00941275"/>
    <w:rsid w:val="009906D5"/>
    <w:rsid w:val="009D790D"/>
    <w:rsid w:val="009E0F96"/>
    <w:rsid w:val="00A02E88"/>
    <w:rsid w:val="00A17238"/>
    <w:rsid w:val="00A2164E"/>
    <w:rsid w:val="00A70EF2"/>
    <w:rsid w:val="00B42188"/>
    <w:rsid w:val="00B54F31"/>
    <w:rsid w:val="00B65F83"/>
    <w:rsid w:val="00C47D25"/>
    <w:rsid w:val="00C67922"/>
    <w:rsid w:val="00CA1701"/>
    <w:rsid w:val="00CB7005"/>
    <w:rsid w:val="00D8586A"/>
    <w:rsid w:val="00DA3210"/>
    <w:rsid w:val="00DA45AF"/>
    <w:rsid w:val="00DD7892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2026-05-13T13:45:00Z</dcterms:created>
  <dcterms:modified xsi:type="dcterms:W3CDTF">2026-06-08T12:35:00Z</dcterms:modified>
</cp:coreProperties>
</file>